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94C1" w14:textId="77777777" w:rsidR="00FD0927" w:rsidRPr="00FD0927" w:rsidRDefault="00FD0927" w:rsidP="00AE63F5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F06DB17" w14:textId="2FFCE137" w:rsidR="008F1770" w:rsidRPr="00FD0927" w:rsidRDefault="00387DBA" w:rsidP="00FD092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0927">
        <w:rPr>
          <w:rFonts w:asciiTheme="majorHAnsi" w:hAnsiTheme="majorHAnsi" w:cstheme="majorHAnsi"/>
          <w:b/>
          <w:bCs/>
          <w:sz w:val="24"/>
          <w:szCs w:val="24"/>
        </w:rPr>
        <w:t>POUČENIE O</w:t>
      </w:r>
      <w:r w:rsidR="00F57369" w:rsidRPr="00FD0927">
        <w:rPr>
          <w:rFonts w:asciiTheme="majorHAnsi" w:hAnsiTheme="majorHAnsi" w:cstheme="majorHAnsi"/>
          <w:b/>
          <w:bCs/>
          <w:sz w:val="24"/>
          <w:szCs w:val="24"/>
        </w:rPr>
        <w:t> MO</w:t>
      </w:r>
      <w:r w:rsidR="007A6814" w:rsidRPr="00FD0927">
        <w:rPr>
          <w:rFonts w:asciiTheme="majorHAnsi" w:hAnsiTheme="majorHAnsi" w:cstheme="majorHAnsi"/>
          <w:b/>
          <w:bCs/>
          <w:sz w:val="24"/>
          <w:szCs w:val="24"/>
        </w:rPr>
        <w:t>Ž</w:t>
      </w:r>
      <w:r w:rsidR="00F57369" w:rsidRPr="00FD0927">
        <w:rPr>
          <w:rFonts w:asciiTheme="majorHAnsi" w:hAnsiTheme="majorHAnsi" w:cstheme="majorHAnsi"/>
          <w:b/>
          <w:bCs/>
          <w:sz w:val="24"/>
          <w:szCs w:val="24"/>
        </w:rPr>
        <w:t xml:space="preserve">NOSTIACH </w:t>
      </w:r>
      <w:r w:rsidRPr="00FD0927">
        <w:rPr>
          <w:rFonts w:asciiTheme="majorHAnsi" w:hAnsiTheme="majorHAnsi" w:cstheme="majorHAnsi"/>
          <w:b/>
          <w:bCs/>
          <w:sz w:val="24"/>
          <w:szCs w:val="24"/>
        </w:rPr>
        <w:t>UPLATNEN</w:t>
      </w:r>
      <w:r w:rsidR="00F57369" w:rsidRPr="00FD0927">
        <w:rPr>
          <w:rFonts w:asciiTheme="majorHAnsi" w:hAnsiTheme="majorHAnsi" w:cstheme="majorHAnsi"/>
          <w:b/>
          <w:bCs/>
          <w:sz w:val="24"/>
          <w:szCs w:val="24"/>
        </w:rPr>
        <w:t>IA</w:t>
      </w:r>
      <w:r w:rsidRPr="00FD0927">
        <w:rPr>
          <w:rFonts w:asciiTheme="majorHAnsi" w:hAnsiTheme="majorHAnsi" w:cstheme="majorHAnsi"/>
          <w:b/>
          <w:bCs/>
          <w:sz w:val="24"/>
          <w:szCs w:val="24"/>
        </w:rPr>
        <w:t xml:space="preserve"> PRÁVA SPOTREBITEĽA NA ODSTÚPENIE OD ZMLUVY UZAVRETEJ NA DIAĽKU </w:t>
      </w:r>
      <w:r w:rsidR="008F1770" w:rsidRPr="00FD0927">
        <w:rPr>
          <w:rFonts w:asciiTheme="majorHAnsi" w:hAnsiTheme="majorHAnsi" w:cstheme="majorHAnsi"/>
          <w:b/>
          <w:bCs/>
          <w:sz w:val="24"/>
          <w:szCs w:val="24"/>
        </w:rPr>
        <w:t>A </w:t>
      </w:r>
    </w:p>
    <w:p w14:paraId="57F594AD" w14:textId="4C69FC3A" w:rsidR="00A33025" w:rsidRPr="00FD0927" w:rsidRDefault="008F1770" w:rsidP="00FD092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D0927">
        <w:rPr>
          <w:rFonts w:asciiTheme="majorHAnsi" w:hAnsiTheme="majorHAnsi" w:cstheme="majorHAnsi"/>
          <w:b/>
          <w:bCs/>
          <w:sz w:val="24"/>
          <w:szCs w:val="24"/>
        </w:rPr>
        <w:t>POUČENIE O TOM, ŽE SPOTREBITEĽ NIE JE OPRÁVNENÝ ODSTÚPIŤ OD ZMLUVY</w:t>
      </w:r>
      <w:r w:rsidR="00AC624C" w:rsidRPr="00FD0927">
        <w:rPr>
          <w:rFonts w:asciiTheme="majorHAnsi" w:hAnsiTheme="majorHAnsi" w:cstheme="majorHAnsi"/>
          <w:b/>
          <w:bCs/>
          <w:sz w:val="24"/>
          <w:szCs w:val="24"/>
        </w:rPr>
        <w:t xml:space="preserve"> UZAVRETEJ NA DIAĽKU  </w:t>
      </w:r>
    </w:p>
    <w:p w14:paraId="1119EE4D" w14:textId="77777777" w:rsidR="00FD0927" w:rsidRPr="00FD0927" w:rsidRDefault="00FD0927" w:rsidP="00FD0927">
      <w:pPr>
        <w:spacing w:after="0" w:line="276" w:lineRule="auto"/>
        <w:rPr>
          <w:rFonts w:asciiTheme="majorHAnsi" w:hAnsiTheme="majorHAnsi" w:cstheme="majorHAnsi"/>
          <w:b/>
          <w:bCs/>
          <w:kern w:val="2"/>
          <w:sz w:val="24"/>
          <w:szCs w:val="24"/>
          <w14:ligatures w14:val="standardContextual"/>
        </w:rPr>
      </w:pPr>
    </w:p>
    <w:p w14:paraId="30C0E434" w14:textId="77777777" w:rsidR="00926ED6" w:rsidRPr="00926ED6" w:rsidRDefault="00926ED6" w:rsidP="00FD0927">
      <w:pPr>
        <w:spacing w:after="0" w:line="276" w:lineRule="auto"/>
        <w:rPr>
          <w:rFonts w:asciiTheme="majorHAnsi" w:hAnsiTheme="majorHAnsi" w:cstheme="majorHAnsi"/>
          <w:b/>
          <w:bCs/>
          <w:kern w:val="2"/>
          <w:sz w:val="20"/>
          <w:szCs w:val="20"/>
          <w14:ligatures w14:val="standardContextual"/>
        </w:rPr>
      </w:pPr>
    </w:p>
    <w:p w14:paraId="6AAFB591" w14:textId="77777777" w:rsidR="00926ED6" w:rsidRPr="00926ED6" w:rsidRDefault="00926ED6" w:rsidP="00FD0927">
      <w:pPr>
        <w:spacing w:after="0" w:line="276" w:lineRule="auto"/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b/>
          <w:bCs/>
          <w:kern w:val="2"/>
          <w:sz w:val="20"/>
          <w:szCs w:val="20"/>
          <w14:ligatures w14:val="standardContextual"/>
        </w:rPr>
        <w:t>Obchodník</w:t>
      </w:r>
      <w:bookmarkStart w:id="0" w:name="_Hlk164162185"/>
      <w:r w:rsidRPr="00926ED6">
        <w:rPr>
          <w:rFonts w:asciiTheme="majorHAnsi" w:hAnsiTheme="majorHAnsi" w:cstheme="majorHAnsi"/>
          <w:b/>
          <w:bCs/>
          <w:kern w:val="2"/>
          <w:sz w:val="20"/>
          <w:szCs w:val="20"/>
          <w14:ligatures w14:val="standardContextual"/>
        </w:rPr>
        <w:t>:</w:t>
      </w:r>
      <w:r w:rsidRPr="00926ED6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26ED6"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14:ligatures w14:val="standardContextual"/>
        </w:rPr>
        <w:tab/>
      </w:r>
    </w:p>
    <w:bookmarkEnd w:id="0"/>
    <w:p w14:paraId="71D57ECC" w14:textId="77777777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b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14:ligatures w14:val="standardContextual"/>
        </w:rPr>
        <w:t>obchodné meno:</w:t>
      </w: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b/>
          <w:kern w:val="2"/>
          <w:sz w:val="20"/>
          <w:szCs w:val="20"/>
          <w14:ligatures w14:val="standardContextual"/>
        </w:rPr>
        <w:t>JB Coaching s.r.o.</w:t>
      </w:r>
    </w:p>
    <w:p w14:paraId="266E535E" w14:textId="77777777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bCs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>sídlo:</w:t>
      </w: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ab/>
        <w:t>Hubeného 14, 831 53 Bratislava - mestská časť Rača</w:t>
      </w:r>
      <w:r w:rsidRPr="00926ED6">
        <w:rPr>
          <w:rFonts w:asciiTheme="majorHAnsi" w:hAnsiTheme="majorHAnsi" w:cstheme="majorHAnsi"/>
          <w:bCs/>
          <w:sz w:val="20"/>
          <w:szCs w:val="20"/>
          <w14:ligatures w14:val="standardContextual"/>
        </w:rPr>
        <w:t>,Slovenská republika</w:t>
      </w:r>
    </w:p>
    <w:p w14:paraId="7F3686C5" w14:textId="4D65B401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bCs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14:ligatures w14:val="standardContextual"/>
        </w:rPr>
        <w:t>spoločnosť zapísaná:</w:t>
      </w:r>
      <w:r w:rsidRPr="00926ED6">
        <w:rPr>
          <w:rFonts w:asciiTheme="majorHAnsi" w:hAnsiTheme="majorHAnsi" w:cstheme="majorHAnsi"/>
          <w:bCs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eastAsia="Times New Roman" w:hAnsiTheme="majorHAnsi" w:cstheme="majorHAnsi"/>
          <w:bCs/>
          <w:sz w:val="20"/>
          <w:szCs w:val="20"/>
          <w:lang w:eastAsia="sk-SK"/>
        </w:rPr>
        <w:t xml:space="preserve">v Obchodnom registri </w:t>
      </w:r>
      <w:r w:rsidRPr="00926ED6">
        <w:rPr>
          <w:rFonts w:asciiTheme="majorHAnsi" w:hAnsiTheme="majorHAnsi" w:cstheme="majorHAnsi"/>
          <w:bCs/>
          <w:kern w:val="2"/>
          <w:sz w:val="20"/>
          <w:szCs w:val="20"/>
          <w14:ligatures w14:val="standardContextual"/>
        </w:rPr>
        <w:t>Mestského súdu Bratislava III</w:t>
      </w:r>
      <w:r w:rsidRPr="00926ED6">
        <w:rPr>
          <w:rFonts w:asciiTheme="majorHAnsi" w:hAnsiTheme="majorHAnsi" w:cstheme="majorHAnsi"/>
          <w:bCs/>
          <w:sz w:val="20"/>
          <w:szCs w:val="20"/>
          <w14:ligatures w14:val="standardContextual"/>
        </w:rPr>
        <w:t>,</w:t>
      </w:r>
      <w:r w:rsidRPr="00BB0C7F">
        <w:rPr>
          <w:rFonts w:asciiTheme="majorHAnsi" w:hAnsiTheme="majorHAnsi" w:cstheme="majorHAnsi"/>
          <w:bCs/>
          <w:sz w:val="20"/>
          <w:szCs w:val="20"/>
          <w14:ligatures w14:val="standardContextual"/>
        </w:rPr>
        <w:t xml:space="preserve"> </w:t>
      </w:r>
      <w:r w:rsidRPr="00926ED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oddiel: Sro, vložka č. </w:t>
      </w:r>
      <w:r w:rsidRPr="00926ED6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168625/B</w:t>
      </w:r>
    </w:p>
    <w:p w14:paraId="69DD31AB" w14:textId="77777777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 xml:space="preserve">IČO: </w:t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54 499 470</w:t>
      </w:r>
    </w:p>
    <w:p w14:paraId="65C761EF" w14:textId="77777777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>DIČ:</w:t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2121965846</w:t>
      </w:r>
    </w:p>
    <w:p w14:paraId="2D04EE7C" w14:textId="77777777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>IČ DPH:</w:t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color w:val="000000" w:themeColor="text1"/>
          <w:kern w:val="2"/>
          <w:sz w:val="20"/>
          <w:szCs w:val="20"/>
          <w14:ligatures w14:val="standardContextual"/>
        </w:rPr>
        <w:tab/>
      </w:r>
      <w:r w:rsidRPr="00926ED6"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  <w:t>SK2121965846</w:t>
      </w:r>
    </w:p>
    <w:p w14:paraId="2A949767" w14:textId="560DCF75" w:rsidR="00926ED6" w:rsidRPr="00926ED6" w:rsidRDefault="0059274F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b/>
          <w:bCs/>
          <w:i/>
          <w:iCs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>E</w:t>
      </w:r>
      <w:r w:rsidR="00926ED6" w:rsidRPr="00926ED6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>mail</w:t>
      </w:r>
      <w:r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 xml:space="preserve">/ </w:t>
      </w:r>
      <w:r w:rsidRPr="00926ED6">
        <w:rPr>
          <w:rFonts w:asciiTheme="majorHAnsi" w:hAnsiTheme="majorHAnsi" w:cstheme="majorHAnsi"/>
          <w:i/>
          <w:iCs/>
          <w:color w:val="000000" w:themeColor="text1"/>
          <w:kern w:val="2"/>
          <w:sz w:val="20"/>
          <w:szCs w:val="20"/>
          <w14:ligatures w14:val="standardContextual"/>
        </w:rPr>
        <w:t>tel:</w:t>
      </w:r>
      <w:r w:rsidR="00926ED6" w:rsidRPr="00926ED6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ab/>
      </w:r>
      <w:r w:rsidR="00926ED6" w:rsidRPr="00926ED6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ab/>
      </w:r>
      <w:hyperlink r:id="rId7" w:history="1">
        <w:r w:rsidRPr="00926ED6">
          <w:rPr>
            <w:rStyle w:val="Hypertextovprepojenie"/>
            <w:rFonts w:asciiTheme="majorHAnsi" w:hAnsiTheme="majorHAnsi" w:cstheme="majorHAnsi"/>
            <w:b/>
            <w:bCs/>
            <w:i/>
            <w:iCs/>
            <w:kern w:val="2"/>
            <w:sz w:val="20"/>
            <w:szCs w:val="20"/>
            <w14:ligatures w14:val="standardContextual"/>
          </w:rPr>
          <w:t>coach@jakubbucko.com</w:t>
        </w:r>
        <w:r w:rsidRPr="00EB0E5A">
          <w:rPr>
            <w:rStyle w:val="Hypertextovprepojenie"/>
            <w:rFonts w:asciiTheme="majorHAnsi" w:hAnsiTheme="majorHAnsi" w:cstheme="majorHAnsi"/>
            <w:b/>
            <w:bCs/>
            <w:i/>
            <w:iCs/>
            <w:kern w:val="2"/>
            <w:sz w:val="20"/>
            <w:szCs w:val="20"/>
            <w14:ligatures w14:val="standardContextual"/>
          </w:rPr>
          <w:t>/</w:t>
        </w:r>
      </w:hyperlink>
      <w:r>
        <w:rPr>
          <w:rFonts w:asciiTheme="majorHAnsi" w:hAnsiTheme="majorHAnsi" w:cstheme="majorHAnsi"/>
          <w:b/>
          <w:bCs/>
          <w:i/>
          <w:iCs/>
          <w:kern w:val="2"/>
          <w:sz w:val="20"/>
          <w:szCs w:val="20"/>
          <w14:ligatures w14:val="standardContextual"/>
        </w:rPr>
        <w:t xml:space="preserve"> </w:t>
      </w:r>
      <w:r w:rsidR="00926ED6" w:rsidRPr="00926ED6">
        <w:rPr>
          <w:rFonts w:asciiTheme="majorHAnsi" w:eastAsia="Times New Roman" w:hAnsiTheme="majorHAnsi" w:cstheme="majorHAnsi"/>
          <w:b/>
          <w:i/>
          <w:iCs/>
          <w:color w:val="222222"/>
          <w:kern w:val="2"/>
          <w:sz w:val="20"/>
          <w:szCs w:val="20"/>
          <w14:ligatures w14:val="standardContextual"/>
        </w:rPr>
        <w:t xml:space="preserve">+421 (0) 908 910 944; </w:t>
      </w:r>
      <w:r w:rsidR="00926ED6" w:rsidRPr="00926ED6">
        <w:rPr>
          <w:rFonts w:asciiTheme="majorHAnsi" w:hAnsiTheme="majorHAnsi" w:cstheme="majorHAnsi"/>
          <w:b/>
          <w:bCs/>
          <w:i/>
          <w:iCs/>
          <w:kern w:val="2"/>
          <w:sz w:val="20"/>
          <w:szCs w:val="20"/>
          <w14:ligatures w14:val="standardContextual"/>
        </w:rPr>
        <w:t>+421 (0) 915 215 197</w:t>
      </w:r>
    </w:p>
    <w:p w14:paraId="21811460" w14:textId="77777777" w:rsidR="00926ED6" w:rsidRPr="00926ED6" w:rsidRDefault="00926ED6" w:rsidP="00FD0927">
      <w:pPr>
        <w:spacing w:after="0" w:line="276" w:lineRule="auto"/>
        <w:contextualSpacing/>
        <w:jc w:val="both"/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</w:pPr>
      <w:r w:rsidRPr="00926ED6">
        <w:rPr>
          <w:rFonts w:asciiTheme="majorHAnsi" w:hAnsiTheme="majorHAnsi" w:cstheme="majorHAnsi"/>
          <w:i/>
          <w:iCs/>
          <w:kern w:val="2"/>
          <w:sz w:val="20"/>
          <w:szCs w:val="20"/>
          <w14:ligatures w14:val="standardContextual"/>
        </w:rPr>
        <w:t>(ďalej len „Obchodník“)</w:t>
      </w:r>
    </w:p>
    <w:p w14:paraId="6FF76510" w14:textId="77777777" w:rsidR="00926ED6" w:rsidRPr="00926ED6" w:rsidRDefault="00926ED6" w:rsidP="00FD0927">
      <w:pPr>
        <w:spacing w:after="0" w:line="276" w:lineRule="auto"/>
        <w:rPr>
          <w:rFonts w:asciiTheme="majorHAnsi" w:hAnsiTheme="majorHAnsi" w:cstheme="majorHAnsi"/>
          <w:kern w:val="2"/>
          <w:sz w:val="20"/>
          <w:szCs w:val="20"/>
          <w14:ligatures w14:val="standardContextual"/>
        </w:rPr>
      </w:pPr>
    </w:p>
    <w:p w14:paraId="609F87BB" w14:textId="3A605B4F" w:rsidR="00926ED6" w:rsidRDefault="00926ED6" w:rsidP="00FD092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B0C7F">
        <w:rPr>
          <w:rFonts w:asciiTheme="majorHAnsi" w:hAnsiTheme="majorHAnsi" w:cstheme="majorHAnsi"/>
          <w:sz w:val="20"/>
          <w:szCs w:val="20"/>
        </w:rPr>
        <w:t xml:space="preserve">Vzhľadom na spôsob uzatvorenia zmluvy, ktorý spotrebiteľ s Obchodníkom uzatvára výlučne na diaľku prostredníctvom webovej stránky </w:t>
      </w:r>
      <w:hyperlink r:id="rId8" w:history="1">
        <w:r w:rsidRPr="00BB0C7F">
          <w:rPr>
            <w:rStyle w:val="Hypertextovprepojenie"/>
            <w:rFonts w:asciiTheme="majorHAnsi" w:hAnsiTheme="majorHAnsi" w:cstheme="majorHAnsi"/>
            <w:b/>
            <w:bCs/>
            <w:i/>
            <w:iCs/>
            <w:sz w:val="20"/>
            <w:szCs w:val="20"/>
          </w:rPr>
          <w:t>www.</w:t>
        </w:r>
        <w:r w:rsidRPr="00926ED6">
          <w:rPr>
            <w:rStyle w:val="Hypertextovprepojenie"/>
            <w:rFonts w:asciiTheme="majorHAnsi" w:hAnsiTheme="majorHAnsi" w:cstheme="majorHAnsi"/>
            <w:b/>
            <w:bCs/>
            <w:i/>
            <w:iCs/>
            <w:kern w:val="2"/>
            <w:sz w:val="20"/>
            <w:szCs w:val="20"/>
            <w14:ligatures w14:val="standardContextual"/>
          </w:rPr>
          <w:t>jakubbucko.com</w:t>
        </w:r>
      </w:hyperlink>
      <w:r w:rsidRPr="00BB0C7F">
        <w:rPr>
          <w:rFonts w:asciiTheme="majorHAnsi" w:hAnsiTheme="majorHAnsi" w:cstheme="majorHAnsi"/>
          <w:sz w:val="20"/>
          <w:szCs w:val="20"/>
        </w:rPr>
        <w:t>, a vzhľadom na charakter predmetu zmluvy, ktorým je dodanie digitálneho plnenia vydáva Obchodník toto poučenie o možnostiach uplatnenia práva spotrebiteľa na odstúpenie od zmluvy uzavretej na diaľku a poučenie o tom, že udelením súhlasu pred odoslaním návrhu na uzatvorenie zmluvy spotrebiteľ spotrebiteľ</w:t>
      </w:r>
      <w:r w:rsidRPr="00BB0C7F">
        <w:rPr>
          <w:rFonts w:asciiTheme="majorHAnsi" w:hAnsiTheme="majorHAnsi" w:cstheme="majorHAnsi"/>
          <w:b/>
          <w:bCs/>
          <w:sz w:val="20"/>
          <w:szCs w:val="20"/>
        </w:rPr>
        <w:t xml:space="preserve"> stratí oprávnenie odstúpiť od zmluvy uzavretej na diaľku .</w:t>
      </w:r>
    </w:p>
    <w:p w14:paraId="1D9BAF35" w14:textId="2AD7AB5C" w:rsidR="00BB0C7F" w:rsidRDefault="00BB0C7F" w:rsidP="00FD092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ED5A26B" w14:textId="77777777" w:rsidR="00FD0927" w:rsidRPr="00BB0C7F" w:rsidRDefault="00FD0927" w:rsidP="00FD0927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0FBE5CD" w14:textId="6B365E65" w:rsidR="00387DBA" w:rsidRPr="00BB0C7F" w:rsidRDefault="00387DBA" w:rsidP="00FD0927">
      <w:pPr>
        <w:spacing w:line="276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BB0C7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1. </w:t>
      </w:r>
      <w:r w:rsidR="00F57369" w:rsidRPr="00BB0C7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Kedy má spotrebiteľ p</w:t>
      </w:r>
      <w:r w:rsidRPr="00BB0C7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rávo na odstúpenie od zmluvy</w:t>
      </w:r>
      <w:r w:rsidR="009D50EB" w:rsidRPr="00BB0C7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?</w:t>
      </w:r>
    </w:p>
    <w:p w14:paraId="5AAB8EC9" w14:textId="10EDA741" w:rsidR="00387DBA" w:rsidRPr="00BB0C7F" w:rsidRDefault="00F57369" w:rsidP="00FD0927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BB0C7F">
        <w:rPr>
          <w:rFonts w:asciiTheme="majorHAnsi" w:hAnsiTheme="majorHAnsi" w:cstheme="majorHAnsi"/>
          <w:sz w:val="20"/>
          <w:szCs w:val="20"/>
        </w:rPr>
        <w:t>Zákon č. 180/2024 Z.z. o ochrane spotrebiteľa a o zmene a doplnení niektorých zákonov</w:t>
      </w:r>
      <w:r w:rsidR="00926ED6" w:rsidRPr="00BB0C7F">
        <w:rPr>
          <w:rFonts w:asciiTheme="majorHAnsi" w:hAnsiTheme="majorHAnsi" w:cstheme="majorHAnsi"/>
          <w:sz w:val="20"/>
          <w:szCs w:val="20"/>
        </w:rPr>
        <w:t xml:space="preserve"> (ďalej je „Zákon“) </w:t>
      </w:r>
      <w:r w:rsidRPr="00BB0C7F">
        <w:rPr>
          <w:rFonts w:asciiTheme="majorHAnsi" w:hAnsiTheme="majorHAnsi" w:cstheme="majorHAnsi"/>
          <w:sz w:val="20"/>
          <w:szCs w:val="20"/>
        </w:rPr>
        <w:t xml:space="preserve"> oprávňuje spotrebiteľa</w:t>
      </w:r>
      <w:r w:rsidR="00926ED6" w:rsidRPr="00BB0C7F">
        <w:rPr>
          <w:rFonts w:asciiTheme="majorHAnsi" w:hAnsiTheme="majorHAnsi" w:cstheme="majorHAnsi"/>
          <w:sz w:val="20"/>
          <w:szCs w:val="20"/>
        </w:rPr>
        <w:t xml:space="preserve">, </w:t>
      </w:r>
      <w:r w:rsidRPr="00BB0C7F">
        <w:rPr>
          <w:rFonts w:asciiTheme="majorHAnsi" w:hAnsiTheme="majorHAnsi" w:cstheme="majorHAnsi"/>
          <w:sz w:val="20"/>
          <w:szCs w:val="20"/>
        </w:rPr>
        <w:t>ktorý uzatvoril s </w:t>
      </w:r>
      <w:r w:rsidR="009D50EB" w:rsidRPr="00BB0C7F">
        <w:rPr>
          <w:rFonts w:asciiTheme="majorHAnsi" w:hAnsiTheme="majorHAnsi" w:cstheme="majorHAnsi"/>
          <w:sz w:val="20"/>
          <w:szCs w:val="20"/>
        </w:rPr>
        <w:t>O</w:t>
      </w:r>
      <w:r w:rsidRPr="00BB0C7F">
        <w:rPr>
          <w:rFonts w:asciiTheme="majorHAnsi" w:hAnsiTheme="majorHAnsi" w:cstheme="majorHAnsi"/>
          <w:sz w:val="20"/>
          <w:szCs w:val="20"/>
        </w:rPr>
        <w:t>bchodníkom zmluvu na diaľku (t.j. nákupom na e-shope</w:t>
      </w:r>
      <w:r w:rsidR="000B0D12" w:rsidRPr="00BB0C7F">
        <w:rPr>
          <w:rFonts w:asciiTheme="majorHAnsi" w:hAnsiTheme="majorHAnsi" w:cstheme="majorHAnsi"/>
          <w:sz w:val="20"/>
          <w:szCs w:val="20"/>
        </w:rPr>
        <w:t xml:space="preserve">, webovej stránke, </w:t>
      </w:r>
      <w:r w:rsidRPr="00BB0C7F">
        <w:rPr>
          <w:rFonts w:asciiTheme="majorHAnsi" w:hAnsiTheme="majorHAnsi" w:cstheme="majorHAnsi"/>
          <w:sz w:val="20"/>
          <w:szCs w:val="20"/>
        </w:rPr>
        <w:t xml:space="preserve">alebo obdobným spôsobom) odstúpiť od </w:t>
      </w:r>
      <w:r w:rsidR="000B0D12" w:rsidRPr="00BB0C7F">
        <w:rPr>
          <w:rFonts w:asciiTheme="majorHAnsi" w:hAnsiTheme="majorHAnsi" w:cstheme="majorHAnsi"/>
          <w:sz w:val="20"/>
          <w:szCs w:val="20"/>
        </w:rPr>
        <w:t xml:space="preserve">zmluvy </w:t>
      </w:r>
      <w:r w:rsidR="007A6814" w:rsidRPr="00BB0C7F">
        <w:rPr>
          <w:rFonts w:asciiTheme="majorHAnsi" w:hAnsiTheme="majorHAnsi" w:cstheme="majorHAnsi"/>
          <w:sz w:val="20"/>
          <w:szCs w:val="20"/>
        </w:rPr>
        <w:t>v lehote 14 dní od uzatvorenia</w:t>
      </w:r>
      <w:r w:rsidR="000B0D12" w:rsidRPr="00BB0C7F">
        <w:rPr>
          <w:rFonts w:asciiTheme="majorHAnsi" w:hAnsiTheme="majorHAnsi" w:cstheme="majorHAnsi"/>
          <w:sz w:val="20"/>
          <w:szCs w:val="20"/>
        </w:rPr>
        <w:t xml:space="preserve"> </w:t>
      </w:r>
      <w:r w:rsidR="007A6814" w:rsidRPr="00BB0C7F">
        <w:rPr>
          <w:rFonts w:asciiTheme="majorHAnsi" w:hAnsiTheme="majorHAnsi" w:cstheme="majorHAnsi"/>
          <w:sz w:val="20"/>
          <w:szCs w:val="20"/>
        </w:rPr>
        <w:t>zmluvy</w:t>
      </w:r>
      <w:r w:rsidR="00926ED6" w:rsidRPr="00BB0C7F">
        <w:rPr>
          <w:rFonts w:asciiTheme="majorHAnsi" w:hAnsiTheme="majorHAnsi" w:cstheme="majorHAnsi"/>
          <w:sz w:val="20"/>
          <w:szCs w:val="20"/>
        </w:rPr>
        <w:t xml:space="preserve"> (t.j.</w:t>
      </w:r>
      <w:r w:rsidR="007A6814" w:rsidRPr="00BB0C7F">
        <w:rPr>
          <w:rFonts w:asciiTheme="majorHAnsi" w:hAnsiTheme="majorHAnsi" w:cstheme="majorHAnsi"/>
          <w:sz w:val="20"/>
          <w:szCs w:val="20"/>
        </w:rPr>
        <w:t xml:space="preserve"> </w:t>
      </w:r>
      <w:r w:rsidR="00926ED6" w:rsidRPr="00BB0C7F">
        <w:rPr>
          <w:rFonts w:asciiTheme="majorHAnsi" w:hAnsiTheme="majorHAnsi" w:cstheme="majorHAnsi"/>
          <w:sz w:val="20"/>
          <w:szCs w:val="20"/>
        </w:rPr>
        <w:t>oznámiť Obchodníkovi, že chce zakúpený neporušený produkt vrátiť).</w:t>
      </w:r>
    </w:p>
    <w:p w14:paraId="182CBEF3" w14:textId="77777777" w:rsidR="00FD0927" w:rsidRDefault="00FD0927" w:rsidP="00FD0927">
      <w:pPr>
        <w:spacing w:line="276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14:paraId="6BC33265" w14:textId="54C4ACF9" w:rsidR="000B5DA6" w:rsidRPr="00BB0C7F" w:rsidRDefault="000B5DA6" w:rsidP="00FD0927">
      <w:pPr>
        <w:spacing w:line="276" w:lineRule="auto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 w:rsidRPr="00BB0C7F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2. Kedy nemá spotrebiteľ právo na odstúpenie od zmluvy?</w:t>
      </w:r>
    </w:p>
    <w:p w14:paraId="61677727" w14:textId="55F1D5C9" w:rsidR="00CC729E" w:rsidRPr="00BB0C7F" w:rsidRDefault="009D50EB" w:rsidP="00FD0927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BB0C7F">
        <w:rPr>
          <w:rFonts w:asciiTheme="majorHAnsi" w:hAnsiTheme="majorHAnsi" w:cstheme="majorHAnsi"/>
          <w:sz w:val="20"/>
          <w:szCs w:val="20"/>
        </w:rPr>
        <w:t xml:space="preserve">Zákon stanovuje aj pravidlá, za akých okolností spotrebiteľ </w:t>
      </w:r>
      <w:r w:rsidRPr="00BB0C7F">
        <w:rPr>
          <w:rFonts w:asciiTheme="majorHAnsi" w:hAnsiTheme="majorHAnsi" w:cstheme="majorHAnsi"/>
          <w:b/>
          <w:bCs/>
          <w:sz w:val="20"/>
          <w:szCs w:val="20"/>
        </w:rPr>
        <w:t>od zmluvy</w:t>
      </w:r>
      <w:r w:rsidRPr="00BB0C7F">
        <w:rPr>
          <w:rFonts w:asciiTheme="majorHAnsi" w:hAnsiTheme="majorHAnsi" w:cstheme="majorHAnsi"/>
          <w:sz w:val="20"/>
          <w:szCs w:val="20"/>
        </w:rPr>
        <w:t xml:space="preserve"> uzatvorenej na diaľku </w:t>
      </w:r>
      <w:r w:rsidRPr="00BB0C7F">
        <w:rPr>
          <w:rFonts w:asciiTheme="majorHAnsi" w:hAnsiTheme="majorHAnsi" w:cstheme="majorHAnsi"/>
          <w:b/>
          <w:bCs/>
          <w:sz w:val="20"/>
          <w:szCs w:val="20"/>
        </w:rPr>
        <w:t>odstúpiť nemôže</w:t>
      </w:r>
      <w:r w:rsidRPr="00BB0C7F">
        <w:rPr>
          <w:rFonts w:asciiTheme="majorHAnsi" w:hAnsiTheme="majorHAnsi" w:cstheme="majorHAnsi"/>
          <w:sz w:val="20"/>
          <w:szCs w:val="20"/>
        </w:rPr>
        <w:t>, a</w:t>
      </w:r>
      <w:r w:rsidR="009A5089" w:rsidRPr="00BB0C7F">
        <w:rPr>
          <w:rFonts w:asciiTheme="majorHAnsi" w:hAnsiTheme="majorHAnsi" w:cstheme="majorHAnsi"/>
          <w:sz w:val="20"/>
          <w:szCs w:val="20"/>
        </w:rPr>
        <w:t xml:space="preserve">lebo </w:t>
      </w:r>
      <w:r w:rsidR="006D278B" w:rsidRPr="00BB0C7F">
        <w:rPr>
          <w:rFonts w:asciiTheme="majorHAnsi" w:hAnsiTheme="majorHAnsi" w:cstheme="majorHAnsi"/>
          <w:sz w:val="20"/>
          <w:szCs w:val="20"/>
        </w:rPr>
        <w:t xml:space="preserve">za akých </w:t>
      </w:r>
      <w:r w:rsidR="009A5089" w:rsidRPr="00BB0C7F">
        <w:rPr>
          <w:rFonts w:asciiTheme="majorHAnsi" w:hAnsiTheme="majorHAnsi" w:cstheme="majorHAnsi"/>
          <w:sz w:val="20"/>
          <w:szCs w:val="20"/>
        </w:rPr>
        <w:t>okolnost</w:t>
      </w:r>
      <w:r w:rsidR="006D278B" w:rsidRPr="00BB0C7F">
        <w:rPr>
          <w:rFonts w:asciiTheme="majorHAnsi" w:hAnsiTheme="majorHAnsi" w:cstheme="majorHAnsi"/>
          <w:sz w:val="20"/>
          <w:szCs w:val="20"/>
        </w:rPr>
        <w:t>í</w:t>
      </w:r>
      <w:r w:rsidR="009A5089" w:rsidRPr="00BB0C7F">
        <w:rPr>
          <w:rFonts w:asciiTheme="majorHAnsi" w:hAnsiTheme="majorHAnsi" w:cstheme="majorHAnsi"/>
          <w:sz w:val="20"/>
          <w:szCs w:val="20"/>
        </w:rPr>
        <w:t xml:space="preserve"> </w:t>
      </w:r>
      <w:r w:rsidR="009A5089" w:rsidRPr="00BB0C7F">
        <w:rPr>
          <w:rFonts w:asciiTheme="majorHAnsi" w:hAnsiTheme="majorHAnsi" w:cstheme="majorHAnsi"/>
          <w:b/>
          <w:bCs/>
          <w:sz w:val="20"/>
          <w:szCs w:val="20"/>
        </w:rPr>
        <w:t>stráca právo na odstúpenie od zmluvy</w:t>
      </w:r>
      <w:r w:rsidR="009A5089" w:rsidRPr="00BB0C7F">
        <w:rPr>
          <w:rFonts w:asciiTheme="majorHAnsi" w:hAnsiTheme="majorHAnsi" w:cstheme="majorHAnsi"/>
          <w:sz w:val="20"/>
          <w:szCs w:val="20"/>
        </w:rPr>
        <w:t>, a</w:t>
      </w:r>
      <w:r w:rsidRPr="00BB0C7F">
        <w:rPr>
          <w:rFonts w:asciiTheme="majorHAnsi" w:hAnsiTheme="majorHAnsi" w:cstheme="majorHAnsi"/>
          <w:sz w:val="20"/>
          <w:szCs w:val="20"/>
        </w:rPr>
        <w:t> to v</w:t>
      </w:r>
      <w:r w:rsidR="006D278B" w:rsidRPr="00BB0C7F">
        <w:rPr>
          <w:rFonts w:asciiTheme="majorHAnsi" w:hAnsiTheme="majorHAnsi" w:cstheme="majorHAnsi"/>
          <w:sz w:val="20"/>
          <w:szCs w:val="20"/>
        </w:rPr>
        <w:t> </w:t>
      </w:r>
      <w:r w:rsidRPr="00BB0C7F">
        <w:rPr>
          <w:rFonts w:asciiTheme="majorHAnsi" w:hAnsiTheme="majorHAnsi" w:cstheme="majorHAnsi"/>
          <w:sz w:val="20"/>
          <w:szCs w:val="20"/>
        </w:rPr>
        <w:t>prípad</w:t>
      </w:r>
      <w:r w:rsidR="006D278B" w:rsidRPr="00BB0C7F">
        <w:rPr>
          <w:rFonts w:asciiTheme="majorHAnsi" w:hAnsiTheme="majorHAnsi" w:cstheme="majorHAnsi"/>
          <w:sz w:val="20"/>
          <w:szCs w:val="20"/>
        </w:rPr>
        <w:t xml:space="preserve">e upravenom v ustanovení </w:t>
      </w:r>
      <w:r w:rsidR="009A5089" w:rsidRPr="00BB0C7F">
        <w:rPr>
          <w:rFonts w:asciiTheme="majorHAnsi" w:hAnsiTheme="majorHAnsi" w:cstheme="majorHAnsi"/>
          <w:sz w:val="20"/>
          <w:szCs w:val="20"/>
        </w:rPr>
        <w:t xml:space="preserve"> § 19 ods. 1 </w:t>
      </w:r>
      <w:r w:rsidR="00CC729E" w:rsidRPr="00BB0C7F">
        <w:rPr>
          <w:rFonts w:asciiTheme="majorHAnsi" w:hAnsiTheme="majorHAnsi" w:cstheme="majorHAnsi"/>
          <w:sz w:val="20"/>
          <w:szCs w:val="20"/>
        </w:rPr>
        <w:t xml:space="preserve">písm. m) </w:t>
      </w:r>
      <w:r w:rsidR="009A5089" w:rsidRPr="00BB0C7F">
        <w:rPr>
          <w:rFonts w:asciiTheme="majorHAnsi" w:hAnsiTheme="majorHAnsi" w:cstheme="majorHAnsi"/>
          <w:sz w:val="20"/>
          <w:szCs w:val="20"/>
        </w:rPr>
        <w:t xml:space="preserve">Zákona, </w:t>
      </w:r>
      <w:r w:rsidR="00977D70" w:rsidRPr="00BB0C7F">
        <w:rPr>
          <w:rFonts w:asciiTheme="majorHAnsi" w:hAnsiTheme="majorHAnsi" w:cstheme="majorHAnsi"/>
          <w:sz w:val="20"/>
          <w:szCs w:val="20"/>
        </w:rPr>
        <w:t>teda ak je predmetom zmluvy</w:t>
      </w:r>
      <w:r w:rsidR="006D278B" w:rsidRPr="00BB0C7F">
        <w:rPr>
          <w:rFonts w:asciiTheme="majorHAnsi" w:hAnsiTheme="majorHAnsi" w:cstheme="majorHAnsi"/>
          <w:sz w:val="20"/>
          <w:szCs w:val="20"/>
        </w:rPr>
        <w:t xml:space="preserve"> </w:t>
      </w:r>
      <w:r w:rsidR="00CC729E" w:rsidRPr="00BB0C7F"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  <w:t>dodanie digitálneho obsahu</w:t>
      </w:r>
      <w:r w:rsidR="00CC729E" w:rsidRPr="00BB0C7F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, ktorý </w:t>
      </w:r>
      <w:r w:rsidR="001D158A" w:rsidRPr="00BB0C7F">
        <w:rPr>
          <w:rFonts w:asciiTheme="majorHAnsi" w:eastAsia="Times New Roman" w:hAnsiTheme="majorHAnsi" w:cstheme="majorHAnsi"/>
          <w:sz w:val="20"/>
          <w:szCs w:val="20"/>
          <w:lang w:eastAsia="sk-SK"/>
        </w:rPr>
        <w:t>O</w:t>
      </w:r>
      <w:r w:rsidR="00CC729E" w:rsidRPr="00BB0C7F">
        <w:rPr>
          <w:rFonts w:asciiTheme="majorHAnsi" w:eastAsia="Times New Roman" w:hAnsiTheme="majorHAnsi" w:cstheme="majorHAnsi"/>
          <w:sz w:val="20"/>
          <w:szCs w:val="20"/>
          <w:lang w:eastAsia="sk-SK"/>
        </w:rPr>
        <w:t>bchodník dodáva inak ako na hmotnom nosiči, ak</w:t>
      </w:r>
      <w:r w:rsidR="006D278B" w:rsidRPr="00BB0C7F">
        <w:rPr>
          <w:rFonts w:asciiTheme="majorHAnsi" w:eastAsia="Times New Roman" w:hAnsiTheme="majorHAnsi" w:cstheme="majorHAnsi"/>
          <w:sz w:val="20"/>
          <w:szCs w:val="20"/>
          <w:lang w:eastAsia="sk-SK"/>
        </w:rPr>
        <w:t>:</w:t>
      </w:r>
    </w:p>
    <w:p w14:paraId="624EDE5D" w14:textId="2EE55F87" w:rsidR="00CC729E" w:rsidRPr="00CC729E" w:rsidRDefault="00CC729E" w:rsidP="00FD0927">
      <w:pPr>
        <w:spacing w:after="0" w:line="276" w:lineRule="auto"/>
        <w:ind w:firstLine="708"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</w:pPr>
      <w:r w:rsidRPr="00CC729E">
        <w:rPr>
          <w:rFonts w:asciiTheme="majorHAnsi" w:eastAsia="Times New Roman" w:hAnsiTheme="majorHAnsi" w:cstheme="majorHAnsi"/>
          <w:sz w:val="20"/>
          <w:szCs w:val="20"/>
          <w:lang w:eastAsia="sk-SK"/>
        </w:rPr>
        <w:t>1</w:t>
      </w: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>.</w:t>
      </w:r>
      <w:r w:rsidRPr="00BB0C7F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 </w:t>
      </w: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>dodávanie digitálneho obsahu začalo a</w:t>
      </w:r>
    </w:p>
    <w:p w14:paraId="1D557BB8" w14:textId="6838D5B1" w:rsidR="00926ED6" w:rsidRPr="00BB0C7F" w:rsidRDefault="00CC729E" w:rsidP="00FD0927">
      <w:pPr>
        <w:spacing w:after="0" w:line="276" w:lineRule="auto"/>
        <w:ind w:left="708"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</w:pP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>2.</w:t>
      </w:r>
      <w:r w:rsidRPr="00BB0C7F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 </w:t>
      </w: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spotrebiteľ udelil </w:t>
      </w:r>
      <w:r w:rsidRPr="00CC729E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sk-SK"/>
        </w:rPr>
        <w:t>výslovný súhlas</w:t>
      </w: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 so začatím dodávania digitálneho obsahu pred uplynutím </w:t>
      </w:r>
      <w:r w:rsidR="000B5DA6" w:rsidRPr="00BB0C7F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(14-dňovej) </w:t>
      </w: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lehoty na odstúpenie od zmluvy, </w:t>
      </w:r>
      <w:r w:rsidR="000B5DA6" w:rsidRPr="00BB0C7F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a </w:t>
      </w:r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vyhlásil, že bol riadne poučený o tom, že vyjadrením súhlasu stráca právo na odstúpenie od zmluvy začatím dodávania digitálneho obsahu, a obchodník poskytol spotrebiteľovi potvrdenie podľa </w:t>
      </w:r>
      <w:hyperlink r:id="rId9" w:anchor="paragraf-17.odsek-12.pismeno-b" w:tooltip="Odkaz na predpis alebo ustanovenie" w:history="1">
        <w:r w:rsidRPr="00CC729E">
          <w:rPr>
            <w:rFonts w:asciiTheme="majorHAnsi" w:eastAsia="Times New Roman" w:hAnsiTheme="majorHAnsi" w:cstheme="majorHAnsi"/>
            <w:i/>
            <w:iCs/>
            <w:color w:val="0000FF"/>
            <w:sz w:val="20"/>
            <w:szCs w:val="20"/>
            <w:u w:val="single"/>
            <w:lang w:eastAsia="sk-SK"/>
          </w:rPr>
          <w:t>§ 17 ods. 12 písm. b)</w:t>
        </w:r>
      </w:hyperlink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 alebo </w:t>
      </w:r>
      <w:hyperlink r:id="rId10" w:anchor="paragraf-17.odsek-13.pismeno-b" w:tooltip="Odkaz na predpis alebo ustanovenie" w:history="1">
        <w:r w:rsidRPr="00CC729E">
          <w:rPr>
            <w:rFonts w:asciiTheme="majorHAnsi" w:eastAsia="Times New Roman" w:hAnsiTheme="majorHAnsi" w:cstheme="majorHAnsi"/>
            <w:i/>
            <w:iCs/>
            <w:color w:val="0000FF"/>
            <w:sz w:val="20"/>
            <w:szCs w:val="20"/>
            <w:u w:val="single"/>
            <w:lang w:eastAsia="sk-SK"/>
          </w:rPr>
          <w:t>ods. 13 písm. b)</w:t>
        </w:r>
      </w:hyperlink>
      <w:r w:rsidRPr="00CC729E">
        <w:rPr>
          <w:rFonts w:asciiTheme="majorHAnsi" w:eastAsia="Times New Roman" w:hAnsiTheme="majorHAnsi" w:cstheme="majorHAnsi"/>
          <w:i/>
          <w:iCs/>
          <w:sz w:val="20"/>
          <w:szCs w:val="20"/>
          <w:lang w:eastAsia="sk-SK"/>
        </w:rPr>
        <w:t xml:space="preserve">, ak je podľa zmluvy spotrebiteľ povinný zaplatiť cenu. </w:t>
      </w:r>
    </w:p>
    <w:p w14:paraId="22723244" w14:textId="77777777" w:rsidR="00820295" w:rsidRPr="00BB0C7F" w:rsidRDefault="00820295" w:rsidP="00FD0927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iCs/>
          <w:sz w:val="20"/>
          <w:szCs w:val="20"/>
          <w:u w:val="single"/>
          <w:lang w:eastAsia="sk-SK"/>
        </w:rPr>
      </w:pPr>
    </w:p>
    <w:p w14:paraId="37C4F4FF" w14:textId="77777777" w:rsidR="00FD0927" w:rsidRDefault="00FD0927" w:rsidP="00FD0927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C05236D" w14:textId="0DD176BD" w:rsidR="004846C0" w:rsidRPr="00BB0C7F" w:rsidRDefault="000B5DA6" w:rsidP="00FD0927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BB0C7F"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 xml:space="preserve">Obchodník vzhľadom na </w:t>
      </w:r>
      <w:r w:rsidR="00926ED6" w:rsidRPr="00BB0C7F">
        <w:rPr>
          <w:rFonts w:asciiTheme="majorHAnsi" w:hAnsiTheme="majorHAnsi" w:cstheme="majorHAnsi"/>
          <w:b/>
          <w:bCs/>
          <w:sz w:val="20"/>
          <w:szCs w:val="20"/>
          <w:u w:val="single"/>
        </w:rPr>
        <w:t>vyššie uvedené a</w:t>
      </w:r>
      <w:r w:rsidR="00BB0C7F" w:rsidRPr="00BB0C7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 vzhľadom na </w:t>
      </w:r>
      <w:r w:rsidRPr="00BB0C7F">
        <w:rPr>
          <w:rFonts w:asciiTheme="majorHAnsi" w:hAnsiTheme="majorHAnsi" w:cstheme="majorHAnsi"/>
          <w:b/>
          <w:bCs/>
          <w:sz w:val="20"/>
          <w:szCs w:val="20"/>
          <w:u w:val="single"/>
        </w:rPr>
        <w:t>charakter dodávaného digitálneho plnenia vydáva toto vzorové potvrdenie</w:t>
      </w:r>
      <w:r w:rsidR="00BB0C7F" w:rsidRPr="00BB0C7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a poučenie spotrebiteľa:</w:t>
      </w:r>
      <w:r w:rsidRPr="00BB0C7F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</w:t>
      </w:r>
    </w:p>
    <w:p w14:paraId="6343CA6A" w14:textId="4C20A720" w:rsidR="005077B5" w:rsidRDefault="005077B5" w:rsidP="00FD092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***</w:t>
      </w:r>
    </w:p>
    <w:p w14:paraId="1E4E45D8" w14:textId="535753ED" w:rsidR="00FA31A5" w:rsidRDefault="000B5DA6" w:rsidP="00FD0927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B0C7F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Pr="000B5DA6"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  <w:t>otvrdenie o vyhlásení spotrebiteľa podľa zák</w:t>
      </w:r>
      <w:r w:rsidR="00FA31A5" w:rsidRPr="00FA31A5"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  <w:t>.</w:t>
      </w:r>
      <w:r w:rsidRPr="000B5DA6"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  <w:t xml:space="preserve"> </w:t>
      </w:r>
      <w:r w:rsidR="00FA31A5" w:rsidRPr="00FA31A5">
        <w:rPr>
          <w:rFonts w:asciiTheme="majorHAnsi" w:hAnsiTheme="majorHAnsi" w:cstheme="majorHAnsi"/>
          <w:b/>
          <w:bCs/>
          <w:sz w:val="20"/>
          <w:szCs w:val="20"/>
        </w:rPr>
        <w:t> č. 180/2024 Z.z. o ochrane spotrebiteľa</w:t>
      </w:r>
    </w:p>
    <w:p w14:paraId="583B8589" w14:textId="77777777" w:rsidR="004846C0" w:rsidRPr="000B5DA6" w:rsidRDefault="004846C0" w:rsidP="00FD0927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</w:pPr>
    </w:p>
    <w:p w14:paraId="12253DF1" w14:textId="083AB9C4" w:rsidR="000B5DA6" w:rsidRPr="000B5DA6" w:rsidRDefault="00671CDF" w:rsidP="00671CDF">
      <w:pPr>
        <w:spacing w:after="0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sk-SK"/>
        </w:rPr>
        <w:t>T</w:t>
      </w:r>
      <w:r w:rsidR="000B5DA6"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>ýmto vyhlasujem, že som bol/a v súlade so zákonom č. 108/2024 Z. z. o ochrane spotrebiteľa pri uzatváraní</w:t>
      </w:r>
      <w:r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</w:t>
      </w:r>
      <w:r w:rsidR="000B5DA6"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>zmlúv na diaľku poučený/á o nasledujúcom:</w:t>
      </w:r>
    </w:p>
    <w:p w14:paraId="39C5EF2A" w14:textId="084A264C" w:rsidR="000B5DA6" w:rsidRPr="000B5DA6" w:rsidRDefault="000B5DA6" w:rsidP="00FD092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0B5DA6"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  <w:t>Zánik práva odstúpiť od zmluvy</w:t>
      </w:r>
      <w:r w:rsidR="001356FE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: 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Bol/a som riadne poučený/á, že v prípade uzatvorenia zmluvy na diaľku, ktorá sa týka poskytovania digitálneho obsahu, ktorý nie je dodaný na hmotnom nosiči, moje právo na odstúpenie od zmluvy </w:t>
      </w:r>
      <w:r w:rsidR="001356FE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v lehote 14 dní odo dňa uzatvorenia zmluvy 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zaniká </w:t>
      </w:r>
      <w:r w:rsidR="001356FE">
        <w:rPr>
          <w:rFonts w:asciiTheme="majorHAnsi" w:eastAsia="Times New Roman" w:hAnsiTheme="majorHAnsi" w:cstheme="majorHAnsi"/>
          <w:sz w:val="20"/>
          <w:szCs w:val="20"/>
          <w:lang w:eastAsia="sk-SK"/>
        </w:rPr>
        <w:t>začatím dodávania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digitálneho obsahu, ak predávajúci splnil všetky zákonné povinnosti, vrátane tohto poučenia.</w:t>
      </w:r>
    </w:p>
    <w:p w14:paraId="7974E2F7" w14:textId="775F7B1F" w:rsidR="000B5DA6" w:rsidRDefault="000B5DA6" w:rsidP="00FD0927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0B5DA6">
        <w:rPr>
          <w:rFonts w:asciiTheme="majorHAnsi" w:eastAsia="Times New Roman" w:hAnsiTheme="majorHAnsi" w:cstheme="majorHAnsi"/>
          <w:b/>
          <w:bCs/>
          <w:sz w:val="20"/>
          <w:szCs w:val="20"/>
          <w:lang w:eastAsia="sk-SK"/>
        </w:rPr>
        <w:t>Súhlas so začatím dodávania digitálneho obsahu pred uplynutím lehoty 14 dní</w:t>
      </w:r>
      <w:r w:rsidR="001356FE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: 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Týmto dávam výslovný súhlas, aby </w:t>
      </w:r>
      <w:r w:rsidR="00C3332D">
        <w:rPr>
          <w:rFonts w:asciiTheme="majorHAnsi" w:eastAsia="Times New Roman" w:hAnsiTheme="majorHAnsi" w:cstheme="majorHAnsi"/>
          <w:sz w:val="20"/>
          <w:szCs w:val="20"/>
          <w:lang w:eastAsia="sk-SK"/>
        </w:rPr>
        <w:t>Obchodník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začal s dod</w:t>
      </w:r>
      <w:r w:rsidR="00C3332D">
        <w:rPr>
          <w:rFonts w:asciiTheme="majorHAnsi" w:eastAsia="Times New Roman" w:hAnsiTheme="majorHAnsi" w:cstheme="majorHAnsi"/>
          <w:sz w:val="20"/>
          <w:szCs w:val="20"/>
          <w:lang w:eastAsia="sk-SK"/>
        </w:rPr>
        <w:t>aním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digitálneho obsahu pred uplynutím zákonnej lehoty na odstúpenie od zmluvy, ktorá je 14 dní od uzatvorenia zmluvy. Som si vedomý/á, že týmto súhlasom strácam právo na odstúpenie od zmluvy, akonáhle </w:t>
      </w:r>
      <w:r w:rsidR="00816F4E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Obchodník 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začne </w:t>
      </w:r>
      <w:r w:rsidR="00816F4E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dodávať 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>digitáln</w:t>
      </w:r>
      <w:r w:rsidR="00816F4E">
        <w:rPr>
          <w:rFonts w:asciiTheme="majorHAnsi" w:eastAsia="Times New Roman" w:hAnsiTheme="majorHAnsi" w:cstheme="majorHAnsi"/>
          <w:sz w:val="20"/>
          <w:szCs w:val="20"/>
          <w:lang w:eastAsia="sk-SK"/>
        </w:rPr>
        <w:t>y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obsah.</w:t>
      </w:r>
    </w:p>
    <w:p w14:paraId="25033DFD" w14:textId="4C05C0EC" w:rsidR="006A602D" w:rsidRPr="000B5DA6" w:rsidRDefault="006A602D" w:rsidP="00FD0927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6A602D">
        <w:rPr>
          <w:rFonts w:asciiTheme="majorHAnsi" w:hAnsiTheme="majorHAnsi" w:cstheme="majorHAnsi"/>
          <w:b/>
          <w:bCs/>
        </w:rPr>
        <w:t>***</w:t>
      </w:r>
    </w:p>
    <w:p w14:paraId="14340D3A" w14:textId="626D9CEB" w:rsidR="000B5DA6" w:rsidRPr="000B5DA6" w:rsidRDefault="000B5DA6" w:rsidP="00FD0927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sk-SK"/>
        </w:rPr>
      </w:pP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V </w:t>
      </w:r>
      <w:r w:rsidR="00BD345F">
        <w:rPr>
          <w:rFonts w:asciiTheme="majorHAnsi" w:eastAsia="Times New Roman" w:hAnsiTheme="majorHAnsi" w:cstheme="majorHAnsi"/>
          <w:sz w:val="20"/>
          <w:szCs w:val="20"/>
          <w:lang w:eastAsia="sk-SK"/>
        </w:rPr>
        <w:t>.....................,</w:t>
      </w:r>
      <w:r w:rsidRPr="000B5DA6">
        <w:rPr>
          <w:rFonts w:asciiTheme="majorHAnsi" w:eastAsia="Times New Roman" w:hAnsiTheme="majorHAnsi" w:cstheme="majorHAnsi"/>
          <w:sz w:val="20"/>
          <w:szCs w:val="20"/>
          <w:lang w:eastAsia="sk-SK"/>
        </w:rPr>
        <w:t xml:space="preserve"> dňa </w:t>
      </w:r>
      <w:r w:rsidR="00BD345F">
        <w:rPr>
          <w:rFonts w:asciiTheme="majorHAnsi" w:eastAsia="Times New Roman" w:hAnsiTheme="majorHAnsi" w:cstheme="majorHAnsi"/>
          <w:sz w:val="20"/>
          <w:szCs w:val="20"/>
          <w:lang w:eastAsia="sk-SK"/>
        </w:rPr>
        <w:t>___ . ____. ______</w:t>
      </w:r>
    </w:p>
    <w:sectPr w:rsidR="000B5DA6" w:rsidRPr="000B5DA6" w:rsidSect="00FD0927">
      <w:footerReference w:type="default" r:id="rId11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89DD" w14:textId="77777777" w:rsidR="001413B0" w:rsidRDefault="001413B0" w:rsidP="00A33025">
      <w:pPr>
        <w:spacing w:after="0" w:line="240" w:lineRule="auto"/>
      </w:pPr>
      <w:r>
        <w:separator/>
      </w:r>
    </w:p>
  </w:endnote>
  <w:endnote w:type="continuationSeparator" w:id="0">
    <w:p w14:paraId="1DAD9417" w14:textId="77777777" w:rsidR="001413B0" w:rsidRDefault="001413B0" w:rsidP="00A3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CD4E" w14:textId="77777777" w:rsidR="00A33025" w:rsidRPr="00A33025" w:rsidRDefault="00A33025" w:rsidP="00A33025">
    <w:pPr>
      <w:pBdr>
        <w:bottom w:val="single" w:sz="4" w:space="1" w:color="auto"/>
      </w:pBdr>
      <w:spacing w:after="0" w:line="240" w:lineRule="auto"/>
      <w:rPr>
        <w:rFonts w:cstheme="minorHAnsi"/>
        <w:b/>
        <w:bCs/>
        <w:caps/>
        <w:color w:val="000000" w:themeColor="text1"/>
        <w:kern w:val="2"/>
        <w:sz w:val="18"/>
        <w:szCs w:val="18"/>
        <w14:ligatures w14:val="standardContextual"/>
      </w:rPr>
    </w:pPr>
    <w:r w:rsidRPr="00A33025">
      <w:rPr>
        <w:rFonts w:cstheme="minorHAnsi"/>
        <w:b/>
        <w:bCs/>
        <w:i/>
        <w:iCs/>
        <w:kern w:val="2"/>
        <w:sz w:val="18"/>
        <w:szCs w:val="18"/>
        <w14:ligatures w14:val="standardContextual"/>
      </w:rPr>
      <w:t>www.jakubbucko.com</w:t>
    </w:r>
  </w:p>
  <w:p w14:paraId="46CBE49B" w14:textId="77777777" w:rsidR="00A33025" w:rsidRPr="00A33025" w:rsidRDefault="00A33025" w:rsidP="00A33025">
    <w:pPr>
      <w:spacing w:after="0" w:line="240" w:lineRule="auto"/>
      <w:contextualSpacing/>
      <w:jc w:val="both"/>
      <w:rPr>
        <w:rFonts w:cstheme="minorHAnsi"/>
        <w:b/>
        <w:kern w:val="2"/>
        <w:sz w:val="14"/>
        <w:szCs w:val="14"/>
        <w14:ligatures w14:val="standardContextual"/>
      </w:rPr>
    </w:pPr>
    <w:bookmarkStart w:id="1" w:name="_Hlk178754614"/>
    <w:r w:rsidRPr="00A33025">
      <w:rPr>
        <w:rFonts w:cstheme="minorHAnsi"/>
        <w:b/>
        <w:kern w:val="2"/>
        <w:sz w:val="14"/>
        <w:szCs w:val="14"/>
        <w14:ligatures w14:val="standardContextual"/>
      </w:rPr>
      <w:t>JB Coaching s.r.o.</w:t>
    </w:r>
  </w:p>
  <w:p w14:paraId="170DDBCA" w14:textId="77777777" w:rsidR="00A33025" w:rsidRPr="00A33025" w:rsidRDefault="00A33025" w:rsidP="00A33025">
    <w:pPr>
      <w:spacing w:after="0" w:line="240" w:lineRule="auto"/>
      <w:contextualSpacing/>
      <w:jc w:val="both"/>
      <w:rPr>
        <w:rFonts w:cstheme="minorHAnsi"/>
        <w:bCs/>
        <w:sz w:val="14"/>
        <w:szCs w:val="14"/>
        <w14:ligatures w14:val="standardContextual"/>
      </w:rPr>
    </w:pPr>
    <w:r w:rsidRPr="00A33025">
      <w:rPr>
        <w:rFonts w:cstheme="minorHAnsi"/>
        <w:bCs/>
        <w:kern w:val="2"/>
        <w:sz w:val="14"/>
        <w:szCs w:val="14"/>
        <w14:ligatures w14:val="standardContextual"/>
      </w:rPr>
      <w:t>sídlo: Hubeného 14, 831 53 Bratislava - mestská časť Rača</w:t>
    </w:r>
    <w:r w:rsidRPr="00A33025">
      <w:rPr>
        <w:rFonts w:cstheme="minorHAnsi"/>
        <w:bCs/>
        <w:sz w:val="14"/>
        <w:szCs w:val="14"/>
        <w14:ligatures w14:val="standardContextual"/>
      </w:rPr>
      <w:t>, Slovenská republika</w:t>
    </w:r>
  </w:p>
  <w:p w14:paraId="09B580D2" w14:textId="77777777" w:rsidR="00A33025" w:rsidRPr="00A33025" w:rsidRDefault="00A33025" w:rsidP="00A33025">
    <w:pPr>
      <w:spacing w:after="0" w:line="240" w:lineRule="auto"/>
      <w:contextualSpacing/>
      <w:jc w:val="both"/>
      <w:rPr>
        <w:rFonts w:cstheme="minorHAnsi"/>
        <w:bCs/>
        <w:kern w:val="2"/>
        <w:sz w:val="14"/>
        <w:szCs w:val="14"/>
        <w14:ligatures w14:val="standardContextual"/>
      </w:rPr>
    </w:pPr>
    <w:r w:rsidRPr="00A33025">
      <w:rPr>
        <w:rFonts w:cstheme="minorHAnsi"/>
        <w:bCs/>
        <w:color w:val="000000" w:themeColor="text1"/>
        <w:kern w:val="2"/>
        <w:sz w:val="14"/>
        <w:szCs w:val="14"/>
        <w14:ligatures w14:val="standardContextual"/>
      </w:rPr>
      <w:t xml:space="preserve">IČO: </w:t>
    </w:r>
    <w:r w:rsidRPr="00A33025">
      <w:rPr>
        <w:rFonts w:cstheme="minorHAnsi"/>
        <w:bCs/>
        <w:kern w:val="2"/>
        <w:sz w:val="14"/>
        <w:szCs w:val="14"/>
        <w14:ligatures w14:val="standardContextual"/>
      </w:rPr>
      <w:t>54 499 470</w:t>
    </w:r>
  </w:p>
  <w:p w14:paraId="131BA0C1" w14:textId="77777777" w:rsidR="00A33025" w:rsidRPr="00A33025" w:rsidRDefault="00A33025" w:rsidP="00A33025">
    <w:pPr>
      <w:spacing w:after="0" w:line="240" w:lineRule="auto"/>
      <w:contextualSpacing/>
      <w:jc w:val="both"/>
      <w:rPr>
        <w:rFonts w:cstheme="minorHAnsi"/>
        <w:bCs/>
        <w:sz w:val="14"/>
        <w:szCs w:val="14"/>
        <w14:ligatures w14:val="standardContextual"/>
      </w:rPr>
    </w:pPr>
    <w:r w:rsidRPr="00A33025">
      <w:rPr>
        <w:rFonts w:cstheme="minorHAnsi"/>
        <w:bCs/>
        <w:color w:val="000000" w:themeColor="text1"/>
        <w:kern w:val="2"/>
        <w:sz w:val="14"/>
        <w:szCs w:val="14"/>
        <w14:ligatures w14:val="standardContextual"/>
      </w:rPr>
      <w:t xml:space="preserve">spoločnosť zapísaná </w:t>
    </w:r>
    <w:r w:rsidRPr="00A33025">
      <w:rPr>
        <w:rFonts w:eastAsia="Times New Roman" w:cstheme="minorHAnsi"/>
        <w:bCs/>
        <w:sz w:val="14"/>
        <w:szCs w:val="14"/>
        <w:lang w:eastAsia="sk-SK"/>
      </w:rPr>
      <w:t xml:space="preserve">v Obchodnom registri </w:t>
    </w:r>
    <w:r w:rsidRPr="00A33025">
      <w:rPr>
        <w:rFonts w:cstheme="minorHAnsi"/>
        <w:bCs/>
        <w:kern w:val="2"/>
        <w:sz w:val="14"/>
        <w:szCs w:val="14"/>
        <w14:ligatures w14:val="standardContextual"/>
      </w:rPr>
      <w:t>Mestského súdu Bratislava III</w:t>
    </w:r>
    <w:r w:rsidRPr="00A33025">
      <w:rPr>
        <w:rFonts w:cstheme="minorHAnsi"/>
        <w:bCs/>
        <w:sz w:val="14"/>
        <w:szCs w:val="14"/>
        <w14:ligatures w14:val="standardContextual"/>
      </w:rPr>
      <w:t xml:space="preserve">, </w:t>
    </w:r>
    <w:r w:rsidRPr="00A33025">
      <w:rPr>
        <w:rFonts w:eastAsia="Times New Roman" w:cstheme="minorHAnsi"/>
        <w:bCs/>
        <w:sz w:val="14"/>
        <w:szCs w:val="14"/>
        <w:lang w:eastAsia="sk-SK"/>
      </w:rPr>
      <w:t xml:space="preserve">oddiel: Sro, vložka č. </w:t>
    </w:r>
    <w:r w:rsidRPr="00A33025">
      <w:rPr>
        <w:rFonts w:cstheme="minorHAnsi"/>
        <w:bCs/>
        <w:kern w:val="2"/>
        <w:sz w:val="14"/>
        <w:szCs w:val="14"/>
        <w14:ligatures w14:val="standardContextual"/>
      </w:rPr>
      <w:t>168625/B</w:t>
    </w:r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tab/>
    </w:r>
    <w:bookmarkEnd w:id="1"/>
  </w:p>
  <w:p w14:paraId="01C7E50A" w14:textId="50A05E15" w:rsidR="00A33025" w:rsidRPr="00A33025" w:rsidRDefault="00A33025" w:rsidP="00A33025">
    <w:pPr>
      <w:spacing w:after="0" w:line="240" w:lineRule="auto"/>
      <w:contextualSpacing/>
      <w:jc w:val="both"/>
      <w:rPr>
        <w:rFonts w:cstheme="minorHAnsi"/>
        <w:b/>
        <w:bCs/>
        <w:i/>
        <w:iCs/>
        <w:kern w:val="2"/>
        <w:sz w:val="14"/>
        <w:szCs w:val="14"/>
        <w14:ligatures w14:val="standardContextual"/>
      </w:rPr>
    </w:pPr>
    <w:r w:rsidRPr="00A33025">
      <w:rPr>
        <w:rFonts w:cstheme="minorHAnsi"/>
        <w:kern w:val="2"/>
        <w:sz w:val="14"/>
        <w:szCs w:val="14"/>
        <w14:ligatures w14:val="standardContextual"/>
      </w:rPr>
      <w:t>email</w:t>
    </w:r>
    <w:r w:rsidRPr="00A33025">
      <w:rPr>
        <w:rFonts w:eastAsia="Times New Roman" w:cstheme="minorHAnsi"/>
        <w:sz w:val="14"/>
        <w:szCs w:val="14"/>
        <w:lang w:eastAsia="sk-SK"/>
      </w:rPr>
      <w:t xml:space="preserve">/ </w:t>
    </w:r>
    <w:r w:rsidRPr="00A33025">
      <w:rPr>
        <w:rFonts w:cstheme="minorHAnsi"/>
        <w:kern w:val="2"/>
        <w:sz w:val="14"/>
        <w:szCs w:val="14"/>
        <w14:ligatures w14:val="standardContextual"/>
      </w:rPr>
      <w:t>tel:</w:t>
    </w:r>
    <w:bookmarkStart w:id="2" w:name="_Hlk174015902"/>
    <w:r w:rsidRPr="00A33025">
      <w:rPr>
        <w:rFonts w:eastAsia="Times New Roman" w:cstheme="minorHAnsi"/>
        <w:b/>
        <w:bCs/>
        <w:sz w:val="14"/>
        <w:szCs w:val="14"/>
        <w:lang w:eastAsia="sk-SK"/>
      </w:rPr>
      <w:t xml:space="preserve"> </w:t>
    </w:r>
    <w:bookmarkEnd w:id="2"/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fldChar w:fldCharType="begin"/>
    </w:r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instrText xml:space="preserve"> HYPERLINK "mailto:coach@jakubbucko.com" </w:instrText>
    </w:r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fldChar w:fldCharType="separate"/>
    </w:r>
    <w:r w:rsidRPr="00A33025">
      <w:rPr>
        <w:rFonts w:cstheme="minorHAnsi"/>
        <w:i/>
        <w:iCs/>
        <w:color w:val="0563C1" w:themeColor="hyperlink"/>
        <w:kern w:val="2"/>
        <w:sz w:val="14"/>
        <w:szCs w:val="14"/>
        <w:u w:val="single"/>
        <w14:ligatures w14:val="standardContextual"/>
      </w:rPr>
      <w:t>coach@jakubbucko.com</w:t>
    </w:r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fldChar w:fldCharType="end"/>
    </w:r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t xml:space="preserve"> / </w:t>
    </w:r>
    <w:r w:rsidRPr="00A33025">
      <w:rPr>
        <w:rFonts w:eastAsia="Times New Roman" w:cstheme="minorHAnsi"/>
        <w:i/>
        <w:iCs/>
        <w:color w:val="222222"/>
        <w:kern w:val="2"/>
        <w:sz w:val="14"/>
        <w:szCs w:val="14"/>
        <w14:ligatures w14:val="standardContextual"/>
      </w:rPr>
      <w:t xml:space="preserve">+421 (0) 908 910 944; </w:t>
    </w:r>
    <w:r w:rsidRPr="00A33025">
      <w:rPr>
        <w:rFonts w:cstheme="minorHAnsi"/>
        <w:i/>
        <w:iCs/>
        <w:kern w:val="2"/>
        <w:sz w:val="14"/>
        <w:szCs w:val="14"/>
        <w14:ligatures w14:val="standardContextual"/>
      </w:rPr>
      <w:t>+421 (0) 915 215 197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A48E" w14:textId="77777777" w:rsidR="001413B0" w:rsidRDefault="001413B0" w:rsidP="00A33025">
      <w:pPr>
        <w:spacing w:after="0" w:line="240" w:lineRule="auto"/>
      </w:pPr>
      <w:r>
        <w:separator/>
      </w:r>
    </w:p>
  </w:footnote>
  <w:footnote w:type="continuationSeparator" w:id="0">
    <w:p w14:paraId="48F883DB" w14:textId="77777777" w:rsidR="001413B0" w:rsidRDefault="001413B0" w:rsidP="00A3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041C"/>
    <w:multiLevelType w:val="multilevel"/>
    <w:tmpl w:val="971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12821"/>
    <w:multiLevelType w:val="hybridMultilevel"/>
    <w:tmpl w:val="887C5F34"/>
    <w:lvl w:ilvl="0" w:tplc="DDA0E87C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5D56691B"/>
    <w:multiLevelType w:val="hybridMultilevel"/>
    <w:tmpl w:val="5F0854A4"/>
    <w:lvl w:ilvl="0" w:tplc="7BF4C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BA"/>
    <w:rsid w:val="000B0D12"/>
    <w:rsid w:val="000B5DA6"/>
    <w:rsid w:val="000D7A67"/>
    <w:rsid w:val="001356FE"/>
    <w:rsid w:val="001413B0"/>
    <w:rsid w:val="001D158A"/>
    <w:rsid w:val="00387DBA"/>
    <w:rsid w:val="003B2930"/>
    <w:rsid w:val="004846C0"/>
    <w:rsid w:val="005077B5"/>
    <w:rsid w:val="0059274F"/>
    <w:rsid w:val="00671CDF"/>
    <w:rsid w:val="006849BF"/>
    <w:rsid w:val="006A602D"/>
    <w:rsid w:val="006D278B"/>
    <w:rsid w:val="007A6814"/>
    <w:rsid w:val="00816F4E"/>
    <w:rsid w:val="00820295"/>
    <w:rsid w:val="008F1770"/>
    <w:rsid w:val="00926ED6"/>
    <w:rsid w:val="00930237"/>
    <w:rsid w:val="00977D70"/>
    <w:rsid w:val="009A5089"/>
    <w:rsid w:val="009D50EB"/>
    <w:rsid w:val="00A33025"/>
    <w:rsid w:val="00A94BFC"/>
    <w:rsid w:val="00AC624C"/>
    <w:rsid w:val="00AE63F5"/>
    <w:rsid w:val="00BB0C7F"/>
    <w:rsid w:val="00BD345F"/>
    <w:rsid w:val="00C3092E"/>
    <w:rsid w:val="00C3332D"/>
    <w:rsid w:val="00CC729E"/>
    <w:rsid w:val="00E73305"/>
    <w:rsid w:val="00F57369"/>
    <w:rsid w:val="00FA31A5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57D"/>
  <w15:chartTrackingRefBased/>
  <w15:docId w15:val="{3C8B1943-A5F6-462E-8302-921F67D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3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025"/>
  </w:style>
  <w:style w:type="paragraph" w:styleId="Pta">
    <w:name w:val="footer"/>
    <w:basedOn w:val="Normlny"/>
    <w:link w:val="PtaChar"/>
    <w:uiPriority w:val="99"/>
    <w:unhideWhenUsed/>
    <w:rsid w:val="00A3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025"/>
  </w:style>
  <w:style w:type="paragraph" w:styleId="Odsekzoznamu">
    <w:name w:val="List Paragraph"/>
    <w:basedOn w:val="Normlny"/>
    <w:uiPriority w:val="34"/>
    <w:qFormat/>
    <w:rsid w:val="00CC729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26ED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6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ubbuck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ach@jakubbuck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lov-lex.sk/pravne-predpisy/SK/ZZ/2024/108/20240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24/108/2024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Brandoburova</dc:creator>
  <cp:keywords/>
  <dc:description/>
  <cp:lastModifiedBy>Timea Brandoburova</cp:lastModifiedBy>
  <cp:revision>32</cp:revision>
  <dcterms:created xsi:type="dcterms:W3CDTF">2024-10-03T13:02:00Z</dcterms:created>
  <dcterms:modified xsi:type="dcterms:W3CDTF">2024-10-04T10:59:00Z</dcterms:modified>
</cp:coreProperties>
</file>